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7FC2B" w14:textId="4BFB221F" w:rsidR="000F01F0" w:rsidRDefault="0052526F" w:rsidP="000F01F0">
      <w:pPr>
        <w:rPr>
          <w:b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AE622D2" wp14:editId="25B2C712">
            <wp:extent cx="2314575" cy="504825"/>
            <wp:effectExtent l="0" t="0" r="9525" b="9525"/>
            <wp:docPr id="2" name="Picture 2" descr="UC_black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_black_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BCF54" w14:textId="77777777" w:rsidR="009836B8" w:rsidRPr="008D484F" w:rsidRDefault="009C6A32" w:rsidP="008D484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484F">
        <w:rPr>
          <w:rFonts w:ascii="Arial" w:hAnsi="Arial" w:cs="Arial"/>
          <w:b/>
          <w:sz w:val="28"/>
          <w:szCs w:val="28"/>
          <w:u w:val="single"/>
        </w:rPr>
        <w:t>University Assistants Staff Pension</w:t>
      </w:r>
      <w:r w:rsidR="008D484F">
        <w:rPr>
          <w:rFonts w:ascii="Arial" w:hAnsi="Arial" w:cs="Arial"/>
          <w:b/>
          <w:sz w:val="28"/>
          <w:szCs w:val="28"/>
          <w:u w:val="single"/>
        </w:rPr>
        <w:t xml:space="preserve"> – A Simple Guide</w:t>
      </w:r>
    </w:p>
    <w:p w14:paraId="5E0D8D40" w14:textId="1F5C159D" w:rsidR="009C6A32" w:rsidRPr="00A51612" w:rsidRDefault="009C6A32" w:rsidP="00A51612">
      <w:pPr>
        <w:spacing w:before="240" w:after="0"/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This sheet explains how your pension is made up.  It applies to all assistant staff who have joined the </w:t>
      </w:r>
      <w:r w:rsidR="000E7100">
        <w:rPr>
          <w:rFonts w:ascii="Arial" w:hAnsi="Arial" w:cs="Arial"/>
          <w:sz w:val="24"/>
          <w:szCs w:val="24"/>
        </w:rPr>
        <w:t>pension arrangement</w:t>
      </w:r>
      <w:r w:rsidRPr="00A51612">
        <w:rPr>
          <w:rFonts w:ascii="Arial" w:hAnsi="Arial" w:cs="Arial"/>
          <w:sz w:val="24"/>
          <w:szCs w:val="24"/>
        </w:rPr>
        <w:t xml:space="preserve"> since 1 January 2013.</w:t>
      </w:r>
    </w:p>
    <w:p w14:paraId="48F0B1E2" w14:textId="77777777" w:rsidR="008D484F" w:rsidRPr="00A51612" w:rsidRDefault="008D484F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4E4F894" w14:textId="2AB5DA9D" w:rsidR="000F01F0" w:rsidRPr="00A51612" w:rsidRDefault="000F01F0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51612">
        <w:rPr>
          <w:rFonts w:ascii="Arial" w:hAnsi="Arial" w:cs="Arial"/>
          <w:b/>
          <w:sz w:val="24"/>
          <w:szCs w:val="24"/>
          <w:u w:val="single"/>
        </w:rPr>
        <w:t xml:space="preserve">You do not have just one </w:t>
      </w:r>
      <w:r w:rsidR="000E7100">
        <w:rPr>
          <w:rFonts w:ascii="Arial" w:hAnsi="Arial" w:cs="Arial"/>
          <w:b/>
          <w:sz w:val="24"/>
          <w:szCs w:val="24"/>
          <w:u w:val="single"/>
        </w:rPr>
        <w:t>p</w:t>
      </w:r>
      <w:r w:rsidRPr="00A51612">
        <w:rPr>
          <w:rFonts w:ascii="Arial" w:hAnsi="Arial" w:cs="Arial"/>
          <w:b/>
          <w:sz w:val="24"/>
          <w:szCs w:val="24"/>
          <w:u w:val="single"/>
        </w:rPr>
        <w:t>ension</w:t>
      </w:r>
    </w:p>
    <w:p w14:paraId="6F21188F" w14:textId="16CB236A" w:rsidR="009C6A32" w:rsidRPr="00A51612" w:rsidRDefault="009C6A32" w:rsidP="00A51612">
      <w:pPr>
        <w:spacing w:after="0"/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Your pension is made up of two parts and both parts </w:t>
      </w:r>
      <w:r w:rsidR="000E7100">
        <w:rPr>
          <w:rFonts w:ascii="Arial" w:hAnsi="Arial" w:cs="Arial"/>
          <w:sz w:val="24"/>
          <w:szCs w:val="24"/>
        </w:rPr>
        <w:t xml:space="preserve">will be </w:t>
      </w:r>
      <w:r w:rsidRPr="00A51612">
        <w:rPr>
          <w:rFonts w:ascii="Arial" w:hAnsi="Arial" w:cs="Arial"/>
          <w:sz w:val="24"/>
          <w:szCs w:val="24"/>
        </w:rPr>
        <w:t>add</w:t>
      </w:r>
      <w:r w:rsidR="000F01F0" w:rsidRPr="00A51612">
        <w:rPr>
          <w:rFonts w:ascii="Arial" w:hAnsi="Arial" w:cs="Arial"/>
          <w:sz w:val="24"/>
          <w:szCs w:val="24"/>
        </w:rPr>
        <w:t>ed</w:t>
      </w:r>
      <w:r w:rsidRPr="00A51612">
        <w:rPr>
          <w:rFonts w:ascii="Arial" w:hAnsi="Arial" w:cs="Arial"/>
          <w:sz w:val="24"/>
          <w:szCs w:val="24"/>
        </w:rPr>
        <w:t xml:space="preserve"> together </w:t>
      </w:r>
      <w:r w:rsidR="0040454D">
        <w:rPr>
          <w:rFonts w:ascii="Arial" w:hAnsi="Arial" w:cs="Arial"/>
          <w:sz w:val="24"/>
          <w:szCs w:val="24"/>
        </w:rPr>
        <w:t xml:space="preserve">to </w:t>
      </w:r>
      <w:r w:rsidRPr="00A51612">
        <w:rPr>
          <w:rFonts w:ascii="Arial" w:hAnsi="Arial" w:cs="Arial"/>
          <w:sz w:val="24"/>
          <w:szCs w:val="24"/>
        </w:rPr>
        <w:t xml:space="preserve">give your </w:t>
      </w:r>
      <w:r w:rsidR="0040454D">
        <w:rPr>
          <w:rFonts w:ascii="Arial" w:hAnsi="Arial" w:cs="Arial"/>
          <w:sz w:val="24"/>
          <w:szCs w:val="24"/>
        </w:rPr>
        <w:t xml:space="preserve">total </w:t>
      </w:r>
      <w:r w:rsidR="003E7C3E">
        <w:rPr>
          <w:rFonts w:ascii="Arial" w:hAnsi="Arial" w:cs="Arial"/>
          <w:sz w:val="24"/>
          <w:szCs w:val="24"/>
        </w:rPr>
        <w:t>retirement benefits</w:t>
      </w:r>
      <w:r w:rsidRPr="00A51612">
        <w:rPr>
          <w:rFonts w:ascii="Arial" w:hAnsi="Arial" w:cs="Arial"/>
          <w:sz w:val="24"/>
          <w:szCs w:val="24"/>
        </w:rPr>
        <w:t>.</w:t>
      </w:r>
      <w:r w:rsidR="000F01F0" w:rsidRPr="00A51612">
        <w:rPr>
          <w:rFonts w:ascii="Arial" w:hAnsi="Arial" w:cs="Arial"/>
          <w:sz w:val="24"/>
          <w:szCs w:val="24"/>
        </w:rPr>
        <w:t xml:space="preserve">  Further details on the two parts of your pension are below.</w:t>
      </w:r>
    </w:p>
    <w:p w14:paraId="28F5EADA" w14:textId="77777777" w:rsidR="004372C0" w:rsidRDefault="004372C0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D3F7E90" w14:textId="77777777" w:rsidR="009C6A32" w:rsidRPr="00A51612" w:rsidRDefault="009C6A32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51612">
        <w:rPr>
          <w:rFonts w:ascii="Arial" w:hAnsi="Arial" w:cs="Arial"/>
          <w:b/>
          <w:sz w:val="24"/>
          <w:szCs w:val="24"/>
          <w:u w:val="single"/>
        </w:rPr>
        <w:t>The first part of your pension</w:t>
      </w:r>
    </w:p>
    <w:p w14:paraId="07E7648F" w14:textId="77777777" w:rsidR="009C6A32" w:rsidRPr="00A51612" w:rsidRDefault="009C6A3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>This part is called the Cambridge University Assistants’ Contributory Pension Scheme (CUACPS).  This part is looked after by the University’s pension office based at Greenwich House.</w:t>
      </w:r>
    </w:p>
    <w:p w14:paraId="53097A5F" w14:textId="7F1666A7" w:rsidR="009C6A32" w:rsidRPr="00A51612" w:rsidRDefault="009C6A3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This part of your pension is based on your earnings </w:t>
      </w:r>
      <w:r w:rsidR="000E7100">
        <w:rPr>
          <w:rFonts w:ascii="Arial" w:hAnsi="Arial" w:cs="Arial"/>
          <w:sz w:val="24"/>
          <w:szCs w:val="24"/>
        </w:rPr>
        <w:t xml:space="preserve">and the length of time you are a member of the </w:t>
      </w:r>
      <w:r w:rsidR="003E7C3E">
        <w:rPr>
          <w:rFonts w:ascii="Arial" w:hAnsi="Arial" w:cs="Arial"/>
          <w:sz w:val="24"/>
          <w:szCs w:val="24"/>
        </w:rPr>
        <w:t>scheme. You</w:t>
      </w:r>
      <w:r w:rsidR="000E7100">
        <w:rPr>
          <w:rFonts w:ascii="Arial" w:hAnsi="Arial" w:cs="Arial"/>
          <w:sz w:val="24"/>
          <w:szCs w:val="24"/>
        </w:rPr>
        <w:t xml:space="preserve"> earn a ‘block’ of </w:t>
      </w:r>
      <w:r w:rsidR="003E7C3E">
        <w:rPr>
          <w:rFonts w:ascii="Arial" w:hAnsi="Arial" w:cs="Arial"/>
          <w:sz w:val="24"/>
          <w:szCs w:val="24"/>
        </w:rPr>
        <w:t>pension for</w:t>
      </w:r>
      <w:r w:rsidR="000E7100">
        <w:rPr>
          <w:rFonts w:ascii="Arial" w:hAnsi="Arial" w:cs="Arial"/>
          <w:sz w:val="24"/>
          <w:szCs w:val="24"/>
        </w:rPr>
        <w:t xml:space="preserve"> each year (or part year) you contribute to the scheme. </w:t>
      </w:r>
      <w:r w:rsidRPr="00A51612">
        <w:rPr>
          <w:rFonts w:ascii="Arial" w:hAnsi="Arial" w:cs="Arial"/>
          <w:sz w:val="24"/>
          <w:szCs w:val="24"/>
        </w:rPr>
        <w:t xml:space="preserve">  </w:t>
      </w:r>
      <w:r w:rsidR="000F01F0" w:rsidRPr="00A51612">
        <w:rPr>
          <w:rFonts w:ascii="Arial" w:hAnsi="Arial" w:cs="Arial"/>
          <w:sz w:val="24"/>
          <w:szCs w:val="24"/>
        </w:rPr>
        <w:t xml:space="preserve">The amounts </w:t>
      </w:r>
      <w:r w:rsidR="000E7100">
        <w:rPr>
          <w:rFonts w:ascii="Arial" w:hAnsi="Arial" w:cs="Arial"/>
          <w:sz w:val="24"/>
          <w:szCs w:val="24"/>
        </w:rPr>
        <w:t xml:space="preserve">you earn </w:t>
      </w:r>
      <w:r w:rsidR="000F01F0" w:rsidRPr="00A51612">
        <w:rPr>
          <w:rFonts w:ascii="Arial" w:hAnsi="Arial" w:cs="Arial"/>
          <w:sz w:val="24"/>
          <w:szCs w:val="24"/>
        </w:rPr>
        <w:t>each year</w:t>
      </w:r>
      <w:r w:rsidRPr="00A51612">
        <w:rPr>
          <w:rFonts w:ascii="Arial" w:hAnsi="Arial" w:cs="Arial"/>
          <w:sz w:val="24"/>
          <w:szCs w:val="24"/>
        </w:rPr>
        <w:t xml:space="preserve"> are added together to give your final pension</w:t>
      </w:r>
      <w:r w:rsidR="003E7C3E">
        <w:rPr>
          <w:rFonts w:ascii="Arial" w:hAnsi="Arial" w:cs="Arial"/>
          <w:sz w:val="24"/>
          <w:szCs w:val="24"/>
        </w:rPr>
        <w:t xml:space="preserve"> and once you have earned any pension it is guaranteed</w:t>
      </w:r>
      <w:r w:rsidR="0040454D">
        <w:rPr>
          <w:rFonts w:ascii="Arial" w:hAnsi="Arial" w:cs="Arial"/>
          <w:sz w:val="24"/>
          <w:szCs w:val="24"/>
        </w:rPr>
        <w:t xml:space="preserve"> and cannot be taken away.</w:t>
      </w:r>
    </w:p>
    <w:p w14:paraId="2DA85FBC" w14:textId="2445AADA" w:rsidR="009C6A32" w:rsidRPr="00A51612" w:rsidRDefault="009C6A3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You pay a pension contribution of 3% of your salary into this part.  </w:t>
      </w:r>
      <w:r w:rsidR="009374D1">
        <w:rPr>
          <w:rFonts w:ascii="Arial" w:hAnsi="Arial" w:cs="Arial"/>
          <w:sz w:val="24"/>
          <w:szCs w:val="24"/>
        </w:rPr>
        <w:t>If you work for the University of Cambridge, y</w:t>
      </w:r>
      <w:r w:rsidRPr="00A51612">
        <w:rPr>
          <w:rFonts w:ascii="Arial" w:hAnsi="Arial" w:cs="Arial"/>
          <w:sz w:val="24"/>
          <w:szCs w:val="24"/>
        </w:rPr>
        <w:t xml:space="preserve">ou will see this deduction on your payslip as </w:t>
      </w:r>
      <w:r w:rsidR="00A51612">
        <w:rPr>
          <w:rFonts w:ascii="Arial" w:hAnsi="Arial" w:cs="Arial"/>
          <w:sz w:val="24"/>
          <w:szCs w:val="24"/>
        </w:rPr>
        <w:t xml:space="preserve">CPS Hybrid Sal </w:t>
      </w:r>
      <w:proofErr w:type="spellStart"/>
      <w:r w:rsidR="00A51612">
        <w:rPr>
          <w:rFonts w:ascii="Arial" w:hAnsi="Arial" w:cs="Arial"/>
          <w:sz w:val="24"/>
          <w:szCs w:val="24"/>
        </w:rPr>
        <w:t>Exch</w:t>
      </w:r>
      <w:proofErr w:type="spellEnd"/>
      <w:r w:rsidRPr="00A51612">
        <w:rPr>
          <w:rFonts w:ascii="Arial" w:hAnsi="Arial" w:cs="Arial"/>
          <w:sz w:val="24"/>
          <w:szCs w:val="24"/>
        </w:rPr>
        <w:t xml:space="preserve"> or </w:t>
      </w:r>
      <w:r w:rsidR="00A51612">
        <w:rPr>
          <w:rFonts w:ascii="Arial" w:hAnsi="Arial" w:cs="Arial"/>
          <w:sz w:val="24"/>
          <w:szCs w:val="24"/>
        </w:rPr>
        <w:t>CPS Hybrid</w:t>
      </w:r>
      <w:r w:rsidRPr="00A51612">
        <w:rPr>
          <w:rFonts w:ascii="Arial" w:hAnsi="Arial" w:cs="Arial"/>
          <w:sz w:val="24"/>
          <w:szCs w:val="24"/>
        </w:rPr>
        <w:t>.</w:t>
      </w:r>
      <w:r w:rsidR="009374D1">
        <w:rPr>
          <w:rFonts w:ascii="Arial" w:hAnsi="Arial" w:cs="Arial"/>
          <w:sz w:val="24"/>
          <w:szCs w:val="24"/>
        </w:rPr>
        <w:t xml:space="preserve">  If you work for Cambridge Assessment, y</w:t>
      </w:r>
      <w:r w:rsidR="009374D1" w:rsidRPr="00A51612">
        <w:rPr>
          <w:rFonts w:ascii="Arial" w:hAnsi="Arial" w:cs="Arial"/>
          <w:sz w:val="24"/>
          <w:szCs w:val="24"/>
        </w:rPr>
        <w:t xml:space="preserve">ou will see this deduction on your payslip as </w:t>
      </w:r>
      <w:r w:rsidR="009374D1">
        <w:rPr>
          <w:rFonts w:ascii="Arial" w:hAnsi="Arial" w:cs="Arial"/>
          <w:sz w:val="24"/>
          <w:szCs w:val="24"/>
        </w:rPr>
        <w:t>CPS CARE Salary Sacrifice or CPS CARE</w:t>
      </w:r>
      <w:r w:rsidR="009374D1" w:rsidRPr="00A51612">
        <w:rPr>
          <w:rFonts w:ascii="Arial" w:hAnsi="Arial" w:cs="Arial"/>
          <w:sz w:val="24"/>
          <w:szCs w:val="24"/>
        </w:rPr>
        <w:t>.</w:t>
      </w:r>
      <w:r w:rsidRPr="00A51612">
        <w:rPr>
          <w:rFonts w:ascii="Arial" w:hAnsi="Arial" w:cs="Arial"/>
          <w:sz w:val="24"/>
          <w:szCs w:val="24"/>
        </w:rPr>
        <w:t xml:space="preserve">  Your employer pays in </w:t>
      </w:r>
      <w:r w:rsidR="00AD3372">
        <w:rPr>
          <w:rFonts w:ascii="Arial" w:hAnsi="Arial" w:cs="Arial"/>
          <w:sz w:val="24"/>
          <w:szCs w:val="24"/>
        </w:rPr>
        <w:t>5.8</w:t>
      </w:r>
      <w:r w:rsidRPr="00A51612">
        <w:rPr>
          <w:rFonts w:ascii="Arial" w:hAnsi="Arial" w:cs="Arial"/>
          <w:sz w:val="24"/>
          <w:szCs w:val="24"/>
        </w:rPr>
        <w:t>%</w:t>
      </w:r>
      <w:r w:rsidR="00AD3372">
        <w:rPr>
          <w:rFonts w:ascii="Arial" w:hAnsi="Arial" w:cs="Arial"/>
          <w:sz w:val="24"/>
          <w:szCs w:val="24"/>
        </w:rPr>
        <w:t xml:space="preserve"> to this part</w:t>
      </w:r>
      <w:r w:rsidRPr="00A51612">
        <w:rPr>
          <w:rFonts w:ascii="Arial" w:hAnsi="Arial" w:cs="Arial"/>
          <w:sz w:val="24"/>
          <w:szCs w:val="24"/>
        </w:rPr>
        <w:t>.</w:t>
      </w:r>
    </w:p>
    <w:p w14:paraId="2F6D853E" w14:textId="77777777" w:rsidR="009C6A32" w:rsidRPr="00A51612" w:rsidRDefault="009C6A3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Each year, in the autumn, you will receive a benefit statement for this part of your pension which is sent from the </w:t>
      </w:r>
      <w:proofErr w:type="gramStart"/>
      <w:r w:rsidRPr="00A51612">
        <w:rPr>
          <w:rFonts w:ascii="Arial" w:hAnsi="Arial" w:cs="Arial"/>
          <w:sz w:val="24"/>
          <w:szCs w:val="24"/>
        </w:rPr>
        <w:t>pensions</w:t>
      </w:r>
      <w:proofErr w:type="gramEnd"/>
      <w:r w:rsidRPr="00A51612">
        <w:rPr>
          <w:rFonts w:ascii="Arial" w:hAnsi="Arial" w:cs="Arial"/>
          <w:sz w:val="24"/>
          <w:szCs w:val="24"/>
        </w:rPr>
        <w:t xml:space="preserve"> office.</w:t>
      </w:r>
    </w:p>
    <w:p w14:paraId="179D5C1D" w14:textId="77777777" w:rsidR="000F01F0" w:rsidRPr="00A51612" w:rsidRDefault="000F01F0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>You are not able to pay extra contributions to this part of your pension.</w:t>
      </w:r>
    </w:p>
    <w:p w14:paraId="0AE38E0B" w14:textId="77777777" w:rsidR="000F01F0" w:rsidRPr="00A51612" w:rsidRDefault="000F01F0" w:rsidP="00A51612">
      <w:pPr>
        <w:spacing w:after="0"/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Queries regarding this part of your pension should be directed to the pensions office by email to </w:t>
      </w:r>
      <w:hyperlink r:id="rId5" w:history="1">
        <w:r w:rsidRPr="00A51612">
          <w:rPr>
            <w:rStyle w:val="Hyperlink"/>
            <w:rFonts w:ascii="Arial" w:hAnsi="Arial" w:cs="Arial"/>
            <w:sz w:val="24"/>
            <w:szCs w:val="24"/>
          </w:rPr>
          <w:t>pensionsonline@admin.cam.ac.uk</w:t>
        </w:r>
      </w:hyperlink>
      <w:r w:rsidRPr="00A51612">
        <w:rPr>
          <w:rFonts w:ascii="Arial" w:hAnsi="Arial" w:cs="Arial"/>
          <w:sz w:val="24"/>
          <w:szCs w:val="24"/>
        </w:rPr>
        <w:t xml:space="preserve"> or you can call us on (01223) 332214.</w:t>
      </w:r>
    </w:p>
    <w:p w14:paraId="56CCF6BD" w14:textId="77777777" w:rsidR="008D484F" w:rsidRPr="00A51612" w:rsidRDefault="008D484F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0229A16" w14:textId="77777777" w:rsidR="004372C0" w:rsidRDefault="004372C0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A7E0746" w14:textId="77777777" w:rsidR="009C6A32" w:rsidRPr="00A51612" w:rsidRDefault="009C6A32" w:rsidP="00A5161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51612">
        <w:rPr>
          <w:rFonts w:ascii="Arial" w:hAnsi="Arial" w:cs="Arial"/>
          <w:b/>
          <w:sz w:val="24"/>
          <w:szCs w:val="24"/>
          <w:u w:val="single"/>
        </w:rPr>
        <w:t>The second part of your pension</w:t>
      </w:r>
    </w:p>
    <w:p w14:paraId="6FE9D4A1" w14:textId="77777777" w:rsidR="009C6A32" w:rsidRPr="00A51612" w:rsidRDefault="009C6A3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>This part of your pension is called the Cambridge University Assistants’ Defined Contribution Pension Scheme (CUADCPS).  This part is looked after by SEI</w:t>
      </w:r>
      <w:r w:rsidR="003E7C3E">
        <w:rPr>
          <w:rFonts w:ascii="Arial" w:hAnsi="Arial" w:cs="Arial"/>
          <w:sz w:val="24"/>
          <w:szCs w:val="24"/>
        </w:rPr>
        <w:t>, which is an investment company</w:t>
      </w:r>
      <w:r w:rsidRPr="00A51612">
        <w:rPr>
          <w:rFonts w:ascii="Arial" w:hAnsi="Arial" w:cs="Arial"/>
          <w:sz w:val="24"/>
          <w:szCs w:val="24"/>
        </w:rPr>
        <w:t>.</w:t>
      </w:r>
    </w:p>
    <w:p w14:paraId="788F1A46" w14:textId="315C8113" w:rsidR="00E25612" w:rsidRPr="00A51612" w:rsidRDefault="009C6A3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This part of your pension is not based on earnings.  Pension contributions are paid into your own pension pot, </w:t>
      </w:r>
      <w:r w:rsidR="000F01F0" w:rsidRPr="00A51612">
        <w:rPr>
          <w:rFonts w:ascii="Arial" w:hAnsi="Arial" w:cs="Arial"/>
          <w:sz w:val="24"/>
          <w:szCs w:val="24"/>
        </w:rPr>
        <w:t>and</w:t>
      </w:r>
      <w:r w:rsidRPr="00A51612">
        <w:rPr>
          <w:rFonts w:ascii="Arial" w:hAnsi="Arial" w:cs="Arial"/>
          <w:sz w:val="24"/>
          <w:szCs w:val="24"/>
        </w:rPr>
        <w:t xml:space="preserve"> invested in funds, and your </w:t>
      </w:r>
      <w:r w:rsidR="003E7C3E">
        <w:rPr>
          <w:rFonts w:ascii="Arial" w:hAnsi="Arial" w:cs="Arial"/>
          <w:sz w:val="24"/>
          <w:szCs w:val="24"/>
        </w:rPr>
        <w:t>benefits</w:t>
      </w:r>
      <w:r w:rsidRPr="00A51612">
        <w:rPr>
          <w:rFonts w:ascii="Arial" w:hAnsi="Arial" w:cs="Arial"/>
          <w:sz w:val="24"/>
          <w:szCs w:val="24"/>
        </w:rPr>
        <w:t xml:space="preserve"> on retirement </w:t>
      </w:r>
      <w:r w:rsidR="003E7C3E">
        <w:rPr>
          <w:rFonts w:ascii="Arial" w:hAnsi="Arial" w:cs="Arial"/>
          <w:sz w:val="24"/>
          <w:szCs w:val="24"/>
        </w:rPr>
        <w:t>are</w:t>
      </w:r>
      <w:r w:rsidRPr="00A51612">
        <w:rPr>
          <w:rFonts w:ascii="Arial" w:hAnsi="Arial" w:cs="Arial"/>
          <w:sz w:val="24"/>
          <w:szCs w:val="24"/>
        </w:rPr>
        <w:t xml:space="preserve"> based on the value of that fund.  You do not </w:t>
      </w:r>
      <w:r w:rsidR="003E7C3E">
        <w:rPr>
          <w:rFonts w:ascii="Arial" w:hAnsi="Arial" w:cs="Arial"/>
          <w:sz w:val="24"/>
          <w:szCs w:val="24"/>
        </w:rPr>
        <w:t xml:space="preserve">have to </w:t>
      </w:r>
      <w:r w:rsidRPr="00A51612">
        <w:rPr>
          <w:rFonts w:ascii="Arial" w:hAnsi="Arial" w:cs="Arial"/>
          <w:sz w:val="24"/>
          <w:szCs w:val="24"/>
        </w:rPr>
        <w:t>pay into this</w:t>
      </w:r>
      <w:r w:rsidR="000F01F0" w:rsidRPr="00A51612">
        <w:rPr>
          <w:rFonts w:ascii="Arial" w:hAnsi="Arial" w:cs="Arial"/>
          <w:sz w:val="24"/>
          <w:szCs w:val="24"/>
        </w:rPr>
        <w:t xml:space="preserve"> part of your pension</w:t>
      </w:r>
      <w:r w:rsidR="003E7C3E">
        <w:rPr>
          <w:rFonts w:ascii="Arial" w:hAnsi="Arial" w:cs="Arial"/>
          <w:sz w:val="24"/>
          <w:szCs w:val="24"/>
        </w:rPr>
        <w:t xml:space="preserve"> and we assume that you do not do so</w:t>
      </w:r>
      <w:r w:rsidR="000F01F0" w:rsidRPr="00A51612">
        <w:rPr>
          <w:rFonts w:ascii="Arial" w:hAnsi="Arial" w:cs="Arial"/>
          <w:sz w:val="24"/>
          <w:szCs w:val="24"/>
        </w:rPr>
        <w:t xml:space="preserve">.  It </w:t>
      </w:r>
      <w:r w:rsidRPr="00A51612">
        <w:rPr>
          <w:rFonts w:ascii="Arial" w:hAnsi="Arial" w:cs="Arial"/>
          <w:sz w:val="24"/>
          <w:szCs w:val="24"/>
        </w:rPr>
        <w:t xml:space="preserve">receives an employer contribution </w:t>
      </w:r>
      <w:r w:rsidR="000F01F0" w:rsidRPr="00A51612">
        <w:rPr>
          <w:rFonts w:ascii="Arial" w:hAnsi="Arial" w:cs="Arial"/>
          <w:sz w:val="24"/>
          <w:szCs w:val="24"/>
        </w:rPr>
        <w:t xml:space="preserve">only </w:t>
      </w:r>
      <w:r w:rsidRPr="00A51612">
        <w:rPr>
          <w:rFonts w:ascii="Arial" w:hAnsi="Arial" w:cs="Arial"/>
          <w:sz w:val="24"/>
          <w:szCs w:val="24"/>
        </w:rPr>
        <w:t>of 5% of your salary each month.</w:t>
      </w:r>
    </w:p>
    <w:p w14:paraId="24EFDDF3" w14:textId="44D0943D" w:rsidR="000F01F0" w:rsidRPr="00A51612" w:rsidRDefault="008D484F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You can </w:t>
      </w:r>
      <w:r w:rsidR="003E7C3E">
        <w:rPr>
          <w:rFonts w:ascii="Arial" w:hAnsi="Arial" w:cs="Arial"/>
          <w:sz w:val="24"/>
          <w:szCs w:val="24"/>
        </w:rPr>
        <w:t>decide to</w:t>
      </w:r>
      <w:r w:rsidRPr="00A51612">
        <w:rPr>
          <w:rFonts w:ascii="Arial" w:hAnsi="Arial" w:cs="Arial"/>
          <w:sz w:val="24"/>
          <w:szCs w:val="24"/>
        </w:rPr>
        <w:t xml:space="preserve"> pay more into this part of your pension by paying Additional Voluntary Contributions (AVCs).  You can also transfer other pensions into this part.  Please contact the </w:t>
      </w:r>
      <w:proofErr w:type="gramStart"/>
      <w:r w:rsidRPr="00A51612">
        <w:rPr>
          <w:rFonts w:ascii="Arial" w:hAnsi="Arial" w:cs="Arial"/>
          <w:sz w:val="24"/>
          <w:szCs w:val="24"/>
        </w:rPr>
        <w:t>pensions</w:t>
      </w:r>
      <w:proofErr w:type="gramEnd"/>
      <w:r w:rsidRPr="00A51612">
        <w:rPr>
          <w:rFonts w:ascii="Arial" w:hAnsi="Arial" w:cs="Arial"/>
          <w:sz w:val="24"/>
          <w:szCs w:val="24"/>
        </w:rPr>
        <w:t xml:space="preserve"> office if you are interested in either of these options.</w:t>
      </w:r>
    </w:p>
    <w:p w14:paraId="21228A1F" w14:textId="6C5D0447" w:rsidR="009C6A32" w:rsidRPr="00A51612" w:rsidRDefault="00E25612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SEI will send you a statement at the beginning of each year regarding </w:t>
      </w:r>
      <w:r w:rsidR="009A556E">
        <w:rPr>
          <w:rFonts w:ascii="Arial" w:hAnsi="Arial" w:cs="Arial"/>
          <w:sz w:val="24"/>
          <w:szCs w:val="24"/>
        </w:rPr>
        <w:t>y</w:t>
      </w:r>
      <w:r w:rsidRPr="00A51612">
        <w:rPr>
          <w:rFonts w:ascii="Arial" w:hAnsi="Arial" w:cs="Arial"/>
          <w:sz w:val="24"/>
          <w:szCs w:val="24"/>
        </w:rPr>
        <w:t>our pension with them.  If you have any queries regarding the statement, you will need to contact SEI.</w:t>
      </w:r>
      <w:r w:rsidR="009C6A32" w:rsidRPr="00A51612">
        <w:rPr>
          <w:rFonts w:ascii="Arial" w:hAnsi="Arial" w:cs="Arial"/>
          <w:sz w:val="24"/>
          <w:szCs w:val="24"/>
        </w:rPr>
        <w:t xml:space="preserve"> </w:t>
      </w:r>
    </w:p>
    <w:p w14:paraId="45198EBE" w14:textId="11B00A14" w:rsidR="009C6A32" w:rsidRPr="00A51612" w:rsidRDefault="008D484F" w:rsidP="009C6A32">
      <w:pPr>
        <w:rPr>
          <w:rFonts w:ascii="Arial" w:hAnsi="Arial" w:cs="Arial"/>
          <w:sz w:val="24"/>
          <w:szCs w:val="24"/>
        </w:rPr>
      </w:pPr>
      <w:r w:rsidRPr="00A51612">
        <w:rPr>
          <w:rFonts w:ascii="Arial" w:hAnsi="Arial" w:cs="Arial"/>
          <w:sz w:val="24"/>
          <w:szCs w:val="24"/>
        </w:rPr>
        <w:t xml:space="preserve">SEI can be contacted by emailing </w:t>
      </w:r>
      <w:hyperlink r:id="rId6" w:history="1">
        <w:r w:rsidRPr="00A51612">
          <w:rPr>
            <w:rStyle w:val="Hyperlink"/>
            <w:rFonts w:ascii="Arial" w:hAnsi="Arial" w:cs="Arial"/>
            <w:sz w:val="24"/>
            <w:szCs w:val="24"/>
          </w:rPr>
          <w:t>SEIC@capita.co.uk</w:t>
        </w:r>
      </w:hyperlink>
      <w:r w:rsidRPr="00A51612">
        <w:rPr>
          <w:rFonts w:ascii="Arial" w:hAnsi="Arial" w:cs="Arial"/>
          <w:sz w:val="24"/>
          <w:szCs w:val="24"/>
        </w:rPr>
        <w:t xml:space="preserve"> or by calling 0800 0113540.  You can also log-in and manage your SEI pension online at</w:t>
      </w:r>
      <w:bookmarkStart w:id="0" w:name="_GoBack"/>
      <w:bookmarkEnd w:id="0"/>
      <w:r w:rsidR="003E7C3E" w:rsidRPr="003E7C3E">
        <w:rPr>
          <w:rFonts w:ascii="Arial" w:hAnsi="Arial" w:cs="Arial"/>
          <w:sz w:val="24"/>
          <w:szCs w:val="24"/>
        </w:rPr>
        <w:t xml:space="preserve"> </w:t>
      </w:r>
      <w:r w:rsidR="003E7C3E" w:rsidRPr="00A51612">
        <w:rPr>
          <w:rFonts w:ascii="Arial" w:hAnsi="Arial" w:cs="Arial"/>
          <w:sz w:val="24"/>
          <w:szCs w:val="24"/>
        </w:rPr>
        <w:t>www.hartlinkonline.co.uk/sei</w:t>
      </w:r>
    </w:p>
    <w:p w14:paraId="0085F3CE" w14:textId="77777777" w:rsidR="009C6A32" w:rsidRPr="009C6A32" w:rsidRDefault="009C6A32" w:rsidP="009C6A32">
      <w:pPr>
        <w:rPr>
          <w:sz w:val="28"/>
          <w:szCs w:val="28"/>
        </w:rPr>
      </w:pPr>
    </w:p>
    <w:sectPr w:rsidR="009C6A32" w:rsidRPr="009C6A32" w:rsidSect="008D4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32"/>
    <w:rsid w:val="000E7100"/>
    <w:rsid w:val="000F01F0"/>
    <w:rsid w:val="00161EF1"/>
    <w:rsid w:val="003E7C3E"/>
    <w:rsid w:val="0040454D"/>
    <w:rsid w:val="004372C0"/>
    <w:rsid w:val="0052526F"/>
    <w:rsid w:val="008D484F"/>
    <w:rsid w:val="009374D1"/>
    <w:rsid w:val="009836B8"/>
    <w:rsid w:val="009A556E"/>
    <w:rsid w:val="009C6A32"/>
    <w:rsid w:val="00A51612"/>
    <w:rsid w:val="00AD3372"/>
    <w:rsid w:val="00D653BF"/>
    <w:rsid w:val="00E02392"/>
    <w:rsid w:val="00E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7B3"/>
  <w15:chartTrackingRefBased/>
  <w15:docId w15:val="{106A8A99-C360-4F3D-8BA5-F73FB27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1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8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7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8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C@capita.co.uk" TargetMode="External"/><Relationship Id="rId5" Type="http://schemas.openxmlformats.org/officeDocument/2006/relationships/hyperlink" Target="mailto:pensionsonline@admin.ca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Hough</dc:creator>
  <cp:keywords/>
  <dc:description/>
  <cp:lastModifiedBy>Karen Waterton</cp:lastModifiedBy>
  <cp:revision>2</cp:revision>
  <dcterms:created xsi:type="dcterms:W3CDTF">2020-03-11T16:04:00Z</dcterms:created>
  <dcterms:modified xsi:type="dcterms:W3CDTF">2020-03-11T16:04:00Z</dcterms:modified>
</cp:coreProperties>
</file>